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E4" w:rsidRPr="00B170E4" w:rsidRDefault="00B170E4" w:rsidP="00B170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</w:pPr>
      <w:r w:rsidRPr="00B170E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  <w:t>DECRETO-LEGGE 17 marzo 2017, n. 25 </w:t>
      </w:r>
    </w:p>
    <w:p w:rsidR="00B170E4" w:rsidRP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B170E4">
        <w:rPr>
          <w:rFonts w:ascii="Courier New" w:eastAsia="Times New Roman" w:hAnsi="Courier New" w:cs="Courier New"/>
          <w:b/>
          <w:bCs/>
          <w:color w:val="000000"/>
          <w:lang w:eastAsia="it-IT"/>
        </w:rPr>
        <w:t>Disposizioni urgenti per l'abrogazione delle disposizioni in  materia</w:t>
      </w:r>
    </w:p>
    <w:p w:rsidR="00B170E4" w:rsidRP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B170E4">
        <w:rPr>
          <w:rFonts w:ascii="Courier New" w:eastAsia="Times New Roman" w:hAnsi="Courier New" w:cs="Courier New"/>
          <w:b/>
          <w:bCs/>
          <w:color w:val="000000"/>
          <w:lang w:eastAsia="it-IT"/>
        </w:rPr>
        <w:t>di lavoro accessorio nonch</w:t>
      </w:r>
      <w:r>
        <w:rPr>
          <w:rFonts w:ascii="Courier New" w:eastAsia="Times New Roman" w:hAnsi="Courier New" w:cs="Courier New"/>
          <w:b/>
          <w:bCs/>
          <w:color w:val="000000"/>
          <w:lang w:eastAsia="it-IT"/>
        </w:rPr>
        <w:t>é</w:t>
      </w:r>
      <w:r w:rsidRPr="00B170E4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per la modifica delle disposizioni sulla</w:t>
      </w:r>
    </w:p>
    <w:p w:rsidR="00B170E4" w:rsidRP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B170E4">
        <w:rPr>
          <w:rFonts w:ascii="Courier New" w:eastAsia="Times New Roman" w:hAnsi="Courier New" w:cs="Courier New"/>
          <w:b/>
          <w:bCs/>
          <w:color w:val="000000"/>
          <w:lang w:eastAsia="it-IT"/>
        </w:rPr>
        <w:t>responsabilit</w:t>
      </w:r>
      <w:r>
        <w:rPr>
          <w:rFonts w:ascii="Courier New" w:eastAsia="Times New Roman" w:hAnsi="Courier New" w:cs="Courier New"/>
          <w:b/>
          <w:bCs/>
          <w:color w:val="000000"/>
          <w:lang w:eastAsia="it-IT"/>
        </w:rPr>
        <w:t>à</w:t>
      </w:r>
      <w:r w:rsidRPr="00B170E4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solidale in materia di appalti. (17G00044) </w:t>
      </w:r>
    </w:p>
    <w:p w:rsidR="00B170E4" w:rsidRPr="00B170E4" w:rsidRDefault="00B170E4" w:rsidP="00B170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B170E4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n.64 del 17-3-2017)</w:t>
      </w:r>
    </w:p>
    <w:p w:rsidR="00B170E4" w:rsidRPr="00B170E4" w:rsidRDefault="00B170E4" w:rsidP="00B170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</w:pPr>
      <w:r w:rsidRPr="00B170E4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:rsidR="00B170E4" w:rsidRP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textAlignment w:val="baseline"/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</w:pPr>
      <w:r w:rsidRPr="00B170E4"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  <w:t xml:space="preserve"> Vigente al: 17-3-2017  </w:t>
      </w:r>
    </w:p>
    <w:p w:rsidR="00B170E4" w:rsidRPr="00B170E4" w:rsidRDefault="00B170E4" w:rsidP="00B170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</w:pPr>
      <w:r w:rsidRPr="00B170E4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:rsidR="00B170E4" w:rsidRP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B170E4" w:rsidRP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IL PRESIDENTE DELLA REPUBBLICA </w:t>
      </w:r>
    </w:p>
    <w:p w:rsidR="00B170E4" w:rsidRP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Visti gli articoli 77 e 87, quinto comma, della Costituzione;   Visti gli articoli 48, 49 e 50 del decreto  legislativo  15  giugno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2015, n. 81, recante «Disciplina organica dei contratti di  lavoro  e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revisione della normativa in tema di mansioni, a norma  dell'articolo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1, comma 7, della legge 10 dicembre 2014, n. 183»; </w:t>
      </w:r>
    </w:p>
    <w:p w:rsidR="00B170E4" w:rsidRP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l'articolo 29 del decreto legislativo 10 settembre  2003,  n.276, recante «Attuazione delle deleghe in materia  di  occupazione  e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mercato del lavoro, di cui alla legge 14 febbraio 2003, n. 30»; </w:t>
      </w:r>
    </w:p>
    <w:p w:rsidR="00B170E4" w:rsidRP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Ritenuta  la  straordinaria  necessit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à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urgenza   di   superare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l'istituto del lavoro accessorio  al  fine  di  contrastare  pratiche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elusive, nonch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é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modificare la  disciplina  della  responsabilit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à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solidale negli appalti al fine di elevare  ulteriormente  l'efficacia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tutele in favore dei lavoratori, in  coerenza  con  la  recente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evoluzione della disciplina in materia di contratti pubblici; </w:t>
      </w:r>
    </w:p>
    <w:p w:rsidR="00B170E4" w:rsidRP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deliberazione del Consiglio dei ministri,  adottata  nella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riunione del 17 marzo 2017; </w:t>
      </w:r>
    </w:p>
    <w:p w:rsidR="00B170E4" w:rsidRP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Sulla proposta del  Presidente  del  Consiglio  dei  ministri,  del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del lavoro e delle politiche sociali e  del  Ministro  delle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infrastrutture e dei trasporti; </w:t>
      </w:r>
    </w:p>
    <w:p w:rsidR="00B170E4" w:rsidRP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E m a n a </w:t>
      </w:r>
    </w:p>
    <w:p w:rsidR="00B170E4" w:rsidRP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il seguente decreto-legge: </w:t>
      </w:r>
    </w:p>
    <w:p w:rsidR="00B170E4" w:rsidRP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B170E4" w:rsidRP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:rsidR="00B170E4" w:rsidRP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textAlignment w:val="baseline"/>
        <w:rPr>
          <w:rFonts w:ascii="Courier New" w:eastAsia="Times New Roman" w:hAnsi="Courier New" w:cs="Courier New"/>
          <w:i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i/>
          <w:color w:val="000000"/>
          <w:sz w:val="23"/>
          <w:szCs w:val="23"/>
          <w:lang w:eastAsia="it-IT"/>
        </w:rPr>
        <w:t xml:space="preserve">Abrogazione degli articoli da 48 a 50 del decreto legislativo  n.  81                              del 2015 </w:t>
      </w:r>
    </w:p>
    <w:p w:rsidR="00B170E4" w:rsidRDefault="00B170E4" w:rsidP="00F51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1. Gli articoli 48, 49 a 50 del decreto legislativo 15 giugno 2015,n. 81, sono abrogati. </w:t>
      </w:r>
    </w:p>
    <w:p w:rsidR="00B170E4" w:rsidRPr="00B170E4" w:rsidRDefault="00B170E4" w:rsidP="00F51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 buoni per prestazioni di lavoro accessorio richiesti alla data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entrata in vigore del presente decreto possono  essere  utilizzati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fino al 31 dicembre 2017. </w:t>
      </w:r>
    </w:p>
    <w:p w:rsidR="00B170E4" w:rsidRP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  </w:t>
      </w:r>
    </w:p>
    <w:p w:rsidR="00B170E4" w:rsidRP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i/>
          <w:color w:val="000000"/>
          <w:sz w:val="23"/>
          <w:szCs w:val="23"/>
          <w:lang w:eastAsia="it-IT"/>
        </w:rPr>
        <w:t xml:space="preserve">  Modifica dell'articolo 29 del decreto legislativo n. 276 del 2003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B170E4" w:rsidRPr="00B170E4" w:rsidRDefault="00B170E4" w:rsidP="00F51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29, comma 2, del decreto legislativo  10  settembre2003, n. 276, sono apportate le seguenti modificazioni: </w:t>
      </w:r>
    </w:p>
    <w:p w:rsidR="00B170E4" w:rsidRPr="00B170E4" w:rsidRDefault="00B170E4" w:rsidP="00F51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al primo periodo, le parole:  «Salvo  diversa  disposizione  dei</w:t>
      </w:r>
      <w:r w:rsidR="00F51C57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contratti  collettivi  nazionali  sottoscritti  da  associazioni  dei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datori   di   lavoro   e   dei   lavoratori   comparativamente   pi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ù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rappresentative  del  settore  che  possono  individuare   metodi   e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controllo e di verifica  della  regolarit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à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complessiva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degli appalti,» sono soppresse; </w:t>
      </w:r>
    </w:p>
    <w:p w:rsidR="00B170E4" w:rsidRP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il secondo, il terzo e il quarto periodo sono soppressi. </w:t>
      </w:r>
    </w:p>
    <w:p w:rsid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 Art. 3 </w:t>
      </w:r>
    </w:p>
    <w:p w:rsidR="00B170E4" w:rsidRP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textAlignment w:val="baseline"/>
        <w:rPr>
          <w:rFonts w:ascii="Courier New" w:eastAsia="Times New Roman" w:hAnsi="Courier New" w:cs="Courier New"/>
          <w:i/>
          <w:color w:val="000000"/>
          <w:sz w:val="23"/>
          <w:szCs w:val="23"/>
          <w:lang w:eastAsia="it-IT"/>
        </w:rPr>
      </w:pPr>
      <w:bookmarkStart w:id="0" w:name="_GoBack"/>
      <w:bookmarkEnd w:id="0"/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</w:t>
      </w:r>
      <w:r w:rsidRPr="00B170E4">
        <w:rPr>
          <w:rFonts w:ascii="Courier New" w:eastAsia="Times New Roman" w:hAnsi="Courier New" w:cs="Courier New"/>
          <w:i/>
          <w:color w:val="000000"/>
          <w:sz w:val="23"/>
          <w:szCs w:val="23"/>
          <w:lang w:eastAsia="it-IT"/>
        </w:rPr>
        <w:t xml:space="preserve">Entrata in vigore </w:t>
      </w:r>
    </w:p>
    <w:p w:rsidR="00B170E4" w:rsidRPr="00B170E4" w:rsidRDefault="00B170E4" w:rsidP="00F51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1. Il presente decreto entra in vigore il giorno stesso  della  sua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 nella Gazzetta Ufficiale della  Repubblica  italiana  e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à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presentato alle Camere per la conversione in legge. </w:t>
      </w:r>
    </w:p>
    <w:p w:rsidR="00B170E4" w:rsidRPr="00B170E4" w:rsidRDefault="00B170E4" w:rsidP="00F51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presente decreto, munito del sigillo dello Stato, sar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à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Raccolta  ufficiale  degli  atti  normativi  della  Repubblica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italiana. E' fatto obbligo a chiunque spetti di osservarlo e di farlo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osservare. </w:t>
      </w:r>
    </w:p>
    <w:p w:rsidR="00B170E4" w:rsidRP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Dato a Roma, addi' 17 marzo 2017 </w:t>
      </w:r>
    </w:p>
    <w:p w:rsidR="00B170E4" w:rsidRP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B170E4" w:rsidRPr="00B170E4" w:rsidRDefault="00B170E4" w:rsidP="00B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170E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</w:t>
      </w:r>
    </w:p>
    <w:p w:rsidR="008C374C" w:rsidRDefault="008C374C" w:rsidP="00B170E4">
      <w:pPr>
        <w:spacing w:line="240" w:lineRule="auto"/>
      </w:pPr>
    </w:p>
    <w:sectPr w:rsidR="008C37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E4"/>
    <w:rsid w:val="008C374C"/>
    <w:rsid w:val="00B170E4"/>
    <w:rsid w:val="00F5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B1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17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170E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B170E4"/>
  </w:style>
  <w:style w:type="character" w:customStyle="1" w:styleId="righetta">
    <w:name w:val="righetta"/>
    <w:basedOn w:val="Carpredefinitoparagrafo"/>
    <w:rsid w:val="00B170E4"/>
  </w:style>
  <w:style w:type="character" w:customStyle="1" w:styleId="righettadx">
    <w:name w:val="righetta_dx"/>
    <w:basedOn w:val="Carpredefinitoparagrafo"/>
    <w:rsid w:val="00B17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B1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17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170E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B170E4"/>
  </w:style>
  <w:style w:type="character" w:customStyle="1" w:styleId="righetta">
    <w:name w:val="righetta"/>
    <w:basedOn w:val="Carpredefinitoparagrafo"/>
    <w:rsid w:val="00B170E4"/>
  </w:style>
  <w:style w:type="character" w:customStyle="1" w:styleId="righettadx">
    <w:name w:val="righetta_dx"/>
    <w:basedOn w:val="Carpredefinitoparagrafo"/>
    <w:rsid w:val="00B17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85AC-A457-452B-A190-CD25ACD4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1</cp:revision>
  <dcterms:created xsi:type="dcterms:W3CDTF">2017-03-20T08:10:00Z</dcterms:created>
  <dcterms:modified xsi:type="dcterms:W3CDTF">2017-03-20T08:21:00Z</dcterms:modified>
</cp:coreProperties>
</file>