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CD0" w:rsidRDefault="00523CD0" w:rsidP="002A48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Art. 15 d.lgs. 151/2015</w:t>
      </w:r>
    </w:p>
    <w:p w:rsidR="00523CD0" w:rsidRDefault="00523CD0" w:rsidP="002A48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523CD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1.  A decorrere dal 1° gennaio 2018, il libro unico del lavoro è tenuto, in modalità telematica, presso il Ministero del lavoro e delle politiche sociali</w:t>
      </w:r>
      <w:r w:rsidR="00915E1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 (1)</w:t>
      </w:r>
      <w:r w:rsidRPr="00523CD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</w:t>
      </w:r>
    </w:p>
    <w:p w:rsidR="00523CD0" w:rsidRPr="00523CD0" w:rsidRDefault="00523CD0" w:rsidP="002A48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523CD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2.  Con decreto del Ministro del lavoro e delle politiche sociali, da emanare entro sei mesi dalla data di entrata in vigore del presente decreto legislativo, sono stabilite le modalità tecniche e organizzative per l'interoperabilità, la tenuta, l'aggiornamento e la conservazione dei dati contenuti nel libro unico del lavoro di cui all'articolo </w:t>
      </w:r>
      <w:hyperlink r:id="rId4" w:history="1">
        <w:r w:rsidRPr="00523CD0">
          <w:rPr>
            <w:rFonts w:ascii="Verdana" w:eastAsia="Times New Roman" w:hAnsi="Verdana" w:cs="Times New Roman"/>
            <w:color w:val="000000"/>
            <w:sz w:val="18"/>
            <w:szCs w:val="18"/>
            <w:lang w:eastAsia="it-IT"/>
          </w:rPr>
          <w:t>39</w:t>
        </w:r>
      </w:hyperlink>
      <w:r w:rsidRPr="00523CD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del </w:t>
      </w:r>
      <w:hyperlink r:id="rId5" w:history="1">
        <w:r w:rsidRPr="00523CD0">
          <w:rPr>
            <w:rFonts w:ascii="Verdana" w:eastAsia="Times New Roman" w:hAnsi="Verdana" w:cs="Times New Roman"/>
            <w:color w:val="000000"/>
            <w:sz w:val="18"/>
            <w:szCs w:val="18"/>
            <w:lang w:eastAsia="it-IT"/>
          </w:rPr>
          <w:t>decreto-legge 25 giugno 2008, n. 112</w:t>
        </w:r>
      </w:hyperlink>
      <w:r w:rsidRPr="00523CD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, convertito, con modificazioni, dalla </w:t>
      </w:r>
      <w:hyperlink r:id="rId6" w:history="1">
        <w:r w:rsidRPr="00523CD0">
          <w:rPr>
            <w:rFonts w:ascii="Verdana" w:eastAsia="Times New Roman" w:hAnsi="Verdana" w:cs="Times New Roman"/>
            <w:color w:val="000000"/>
            <w:sz w:val="18"/>
            <w:szCs w:val="18"/>
            <w:lang w:eastAsia="it-IT"/>
          </w:rPr>
          <w:t>legge 6 agosto 2008, n. 133</w:t>
        </w:r>
      </w:hyperlink>
      <w:r w:rsidRPr="00523CD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</w:p>
    <w:p w:rsidR="00523CD0" w:rsidRPr="00523CD0" w:rsidRDefault="00523CD0" w:rsidP="002A4809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3CD0" w:rsidRPr="00523CD0" w:rsidRDefault="00523CD0" w:rsidP="002A480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523CD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</w:t>
      </w:r>
      <w:r w:rsidR="00915E1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(</w:t>
      </w:r>
      <w:proofErr w:type="gramStart"/>
      <w:r w:rsidR="00915E1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1)</w:t>
      </w:r>
      <w:r w:rsidRPr="00523CD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Comma</w:t>
      </w:r>
      <w:proofErr w:type="gramEnd"/>
      <w:r w:rsidRPr="00523CD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così modificato dall’ </w:t>
      </w:r>
      <w:hyperlink r:id="rId7" w:history="1">
        <w:r w:rsidRPr="00523CD0">
          <w:rPr>
            <w:rFonts w:ascii="Verdana" w:eastAsia="Times New Roman" w:hAnsi="Verdana" w:cs="Times New Roman"/>
            <w:color w:val="000000"/>
            <w:sz w:val="18"/>
            <w:szCs w:val="18"/>
            <w:lang w:eastAsia="it-IT"/>
          </w:rPr>
          <w:t>art. 3, comma 3-</w:t>
        </w:r>
        <w:r w:rsidRPr="00915E10">
          <w:rPr>
            <w:rFonts w:ascii="Verdana" w:eastAsia="Times New Roman" w:hAnsi="Verdana" w:cs="Times New Roman"/>
            <w:i/>
            <w:color w:val="000000"/>
            <w:sz w:val="18"/>
            <w:szCs w:val="18"/>
            <w:lang w:eastAsia="it-IT"/>
          </w:rPr>
          <w:t>quater</w:t>
        </w:r>
        <w:r w:rsidRPr="00523CD0">
          <w:rPr>
            <w:rFonts w:ascii="Verdana" w:eastAsia="Times New Roman" w:hAnsi="Verdana" w:cs="Times New Roman"/>
            <w:color w:val="000000"/>
            <w:sz w:val="18"/>
            <w:szCs w:val="18"/>
            <w:lang w:eastAsia="it-IT"/>
          </w:rPr>
          <w:t>, D.L. 30 dicembre 2016, n. 244</w:t>
        </w:r>
      </w:hyperlink>
      <w:r w:rsidRPr="00523CD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, convertito, con modificazioni, dalla </w:t>
      </w:r>
      <w:hyperlink r:id="rId8" w:history="1">
        <w:r w:rsidRPr="00523CD0">
          <w:rPr>
            <w:rFonts w:ascii="Verdana" w:eastAsia="Times New Roman" w:hAnsi="Verdana" w:cs="Times New Roman"/>
            <w:color w:val="000000"/>
            <w:sz w:val="18"/>
            <w:szCs w:val="18"/>
            <w:lang w:eastAsia="it-IT"/>
          </w:rPr>
          <w:t>L. 27 febbraio 2017, n. 19</w:t>
        </w:r>
      </w:hyperlink>
      <w:r w:rsidRPr="00523CD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.</w:t>
      </w:r>
    </w:p>
    <w:p w:rsidR="00523CD0" w:rsidRPr="00523CD0" w:rsidRDefault="00523CD0" w:rsidP="00523CD0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523CD0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</w:t>
      </w:r>
    </w:p>
    <w:p w:rsidR="000A756A" w:rsidRDefault="000A756A">
      <w:bookmarkStart w:id="0" w:name="_GoBack"/>
      <w:bookmarkEnd w:id="0"/>
    </w:p>
    <w:sectPr w:rsidR="000A7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D0"/>
    <w:rsid w:val="000A756A"/>
    <w:rsid w:val="002A4809"/>
    <w:rsid w:val="003648AB"/>
    <w:rsid w:val="00523CD0"/>
    <w:rsid w:val="0091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C0693-AE3C-4367-A92F-26311DAD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ovvr0">
    <w:name w:val="provv_r0"/>
    <w:basedOn w:val="Normale"/>
    <w:rsid w:val="0052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ovvnumcomma">
    <w:name w:val="provv_numcomma"/>
    <w:basedOn w:val="Carpredefinitoparagrafo"/>
    <w:rsid w:val="00523CD0"/>
  </w:style>
  <w:style w:type="character" w:styleId="Collegamentoipertestuale">
    <w:name w:val="Hyperlink"/>
    <w:basedOn w:val="Carpredefinitoparagrafo"/>
    <w:uiPriority w:val="99"/>
    <w:semiHidden/>
    <w:unhideWhenUsed/>
    <w:rsid w:val="00523CD0"/>
    <w:rPr>
      <w:color w:val="0000FF"/>
      <w:u w:val="single"/>
    </w:rPr>
  </w:style>
  <w:style w:type="character" w:customStyle="1" w:styleId="linkneltesto">
    <w:name w:val="link_nel_testo"/>
    <w:basedOn w:val="Carpredefinitoparagrafo"/>
    <w:rsid w:val="00523CD0"/>
  </w:style>
  <w:style w:type="paragraph" w:customStyle="1" w:styleId="provvnota">
    <w:name w:val="provv_nota"/>
    <w:basedOn w:val="Normale"/>
    <w:rsid w:val="0052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52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845425ART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d01.leggiditalia.it/cgi-bin/FulShow?TIPO=5&amp;NOTXT=1&amp;KEY=01LX0000842876ART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609570ART0" TargetMode="External"/><Relationship Id="rId5" Type="http://schemas.openxmlformats.org/officeDocument/2006/relationships/hyperlink" Target="http://bd01.leggiditalia.it/cgi-bin/FulShow?TIPO=5&amp;NOTXT=1&amp;KEY=01LX0000607222ART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d01.leggiditalia.it/cgi-bin/FulShow?TIPO=5&amp;NOTXT=1&amp;KEY=01LX0000607222ART7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Pandolfo</dc:creator>
  <cp:keywords/>
  <dc:description/>
  <cp:lastModifiedBy>Ilaria Lafornara</cp:lastModifiedBy>
  <cp:revision>4</cp:revision>
  <dcterms:created xsi:type="dcterms:W3CDTF">2017-10-06T14:57:00Z</dcterms:created>
  <dcterms:modified xsi:type="dcterms:W3CDTF">2017-10-06T14:58:00Z</dcterms:modified>
</cp:coreProperties>
</file>